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7C90" w:rsidRDefault="007A7C90" w:rsidP="003E4ED0">
      <w:pPr>
        <w:pStyle w:val="Heading1"/>
      </w:pPr>
      <w:r w:rsidRPr="007A7C90">
        <w:t>Executive Head teachers’ Report</w:t>
      </w:r>
      <w:r>
        <w:t xml:space="preserve"> to LGB </w:t>
      </w:r>
      <w:r w:rsidR="00F7085E">
        <w:t>November</w:t>
      </w:r>
      <w:r>
        <w:t xml:space="preserve"> 2020</w:t>
      </w:r>
    </w:p>
    <w:p w:rsidR="003E4ED0" w:rsidRDefault="003E4ED0" w:rsidP="003E4ED0"/>
    <w:p w:rsidR="00872E97" w:rsidRPr="00870AFB" w:rsidRDefault="00872E97" w:rsidP="003E4ED0">
      <w:pPr>
        <w:jc w:val="both"/>
        <w:rPr>
          <w:rFonts w:ascii="Segoe UI" w:hAnsi="Segoe UI" w:cs="Segoe UI"/>
          <w:sz w:val="22"/>
          <w:szCs w:val="22"/>
        </w:rPr>
      </w:pPr>
      <w:r w:rsidRPr="00870AFB">
        <w:rPr>
          <w:rFonts w:ascii="Segoe UI" w:hAnsi="Segoe UI" w:cs="Segoe UI"/>
          <w:sz w:val="22"/>
          <w:szCs w:val="22"/>
        </w:rPr>
        <w:t xml:space="preserve">Top </w:t>
      </w:r>
      <w:r w:rsidR="00870AFB" w:rsidRPr="00870AFB">
        <w:rPr>
          <w:rFonts w:ascii="Segoe UI" w:hAnsi="Segoe UI" w:cs="Segoe UI"/>
          <w:sz w:val="22"/>
          <w:szCs w:val="22"/>
        </w:rPr>
        <w:t>4</w:t>
      </w:r>
      <w:r w:rsidRPr="00870AFB">
        <w:rPr>
          <w:rFonts w:ascii="Segoe UI" w:hAnsi="Segoe UI" w:cs="Segoe UI"/>
          <w:sz w:val="22"/>
          <w:szCs w:val="22"/>
        </w:rPr>
        <w:t xml:space="preserve"> things going well </w:t>
      </w:r>
    </w:p>
    <w:p w:rsidR="00872E97" w:rsidRPr="00870AFB" w:rsidRDefault="00872E97" w:rsidP="00872E97">
      <w:pPr>
        <w:pStyle w:val="ListParagraph"/>
        <w:numPr>
          <w:ilvl w:val="0"/>
          <w:numId w:val="7"/>
        </w:numPr>
        <w:jc w:val="both"/>
        <w:rPr>
          <w:rFonts w:ascii="Segoe UI" w:hAnsi="Segoe UI" w:cs="Segoe UI"/>
          <w:sz w:val="22"/>
          <w:szCs w:val="22"/>
        </w:rPr>
      </w:pPr>
      <w:r w:rsidRPr="00870AFB">
        <w:rPr>
          <w:rFonts w:ascii="Segoe UI" w:hAnsi="Segoe UI" w:cs="Segoe UI"/>
          <w:sz w:val="22"/>
          <w:szCs w:val="22"/>
        </w:rPr>
        <w:t>95.6% attendance from the 505 pupils we can influence. 94.4% for 516 pupils from Year 1 – Year 6.</w:t>
      </w:r>
    </w:p>
    <w:p w:rsidR="00872E97" w:rsidRPr="00870AFB" w:rsidRDefault="00872E97" w:rsidP="00872E97">
      <w:pPr>
        <w:pStyle w:val="ListParagraph"/>
        <w:numPr>
          <w:ilvl w:val="0"/>
          <w:numId w:val="7"/>
        </w:numPr>
        <w:jc w:val="both"/>
        <w:rPr>
          <w:rFonts w:ascii="Segoe UI" w:hAnsi="Segoe UI" w:cs="Segoe UI"/>
          <w:sz w:val="22"/>
          <w:szCs w:val="22"/>
        </w:rPr>
      </w:pPr>
      <w:r w:rsidRPr="00870AFB">
        <w:rPr>
          <w:rFonts w:ascii="Segoe UI" w:hAnsi="Segoe UI" w:cs="Segoe UI"/>
          <w:sz w:val="22"/>
          <w:szCs w:val="22"/>
        </w:rPr>
        <w:t xml:space="preserve">SEND review – SEND provision </w:t>
      </w:r>
      <w:r w:rsidR="00033B9E" w:rsidRPr="00870AFB">
        <w:rPr>
          <w:rFonts w:ascii="Segoe UI" w:hAnsi="Segoe UI" w:cs="Segoe UI"/>
          <w:sz w:val="22"/>
          <w:szCs w:val="22"/>
        </w:rPr>
        <w:t xml:space="preserve">for </w:t>
      </w:r>
      <w:r w:rsidR="002142C3" w:rsidRPr="00870AFB">
        <w:rPr>
          <w:rFonts w:ascii="Segoe UI" w:hAnsi="Segoe UI" w:cs="Segoe UI"/>
          <w:sz w:val="22"/>
          <w:szCs w:val="22"/>
        </w:rPr>
        <w:t>children within the small group rooms is highly effective.</w:t>
      </w:r>
    </w:p>
    <w:p w:rsidR="002142C3" w:rsidRPr="00870AFB" w:rsidRDefault="002142C3" w:rsidP="00872E97">
      <w:pPr>
        <w:pStyle w:val="ListParagraph"/>
        <w:numPr>
          <w:ilvl w:val="0"/>
          <w:numId w:val="7"/>
        </w:numPr>
        <w:jc w:val="both"/>
        <w:rPr>
          <w:rFonts w:ascii="Segoe UI" w:hAnsi="Segoe UI" w:cs="Segoe UI"/>
          <w:sz w:val="22"/>
          <w:szCs w:val="22"/>
        </w:rPr>
      </w:pPr>
      <w:r w:rsidRPr="00870AFB">
        <w:rPr>
          <w:rFonts w:ascii="Segoe UI" w:hAnsi="Segoe UI" w:cs="Segoe UI"/>
          <w:sz w:val="22"/>
          <w:szCs w:val="22"/>
        </w:rPr>
        <w:t>Teachers have adapted a new non-core curriculum for in class and on-line learning.</w:t>
      </w:r>
    </w:p>
    <w:p w:rsidR="00575F3E" w:rsidRPr="00870AFB" w:rsidRDefault="00575F3E" w:rsidP="00872E97">
      <w:pPr>
        <w:pStyle w:val="ListParagraph"/>
        <w:numPr>
          <w:ilvl w:val="0"/>
          <w:numId w:val="7"/>
        </w:numPr>
        <w:jc w:val="both"/>
        <w:rPr>
          <w:rFonts w:ascii="Segoe UI" w:hAnsi="Segoe UI" w:cs="Segoe UI"/>
          <w:sz w:val="22"/>
          <w:szCs w:val="22"/>
        </w:rPr>
      </w:pPr>
      <w:r w:rsidRPr="00870AFB">
        <w:rPr>
          <w:rFonts w:ascii="Segoe UI" w:hAnsi="Segoe UI" w:cs="Segoe UI"/>
          <w:sz w:val="22"/>
          <w:szCs w:val="22"/>
        </w:rPr>
        <w:t>Finances – Brian says we are where expected for this time of year.</w:t>
      </w:r>
    </w:p>
    <w:p w:rsidR="007D5DC1" w:rsidRPr="00870AFB" w:rsidRDefault="007D5DC1" w:rsidP="007D5DC1">
      <w:pPr>
        <w:jc w:val="both"/>
        <w:rPr>
          <w:rFonts w:ascii="Segoe UI" w:hAnsi="Segoe UI" w:cs="Segoe UI"/>
          <w:sz w:val="22"/>
          <w:szCs w:val="22"/>
        </w:rPr>
      </w:pPr>
    </w:p>
    <w:p w:rsidR="007D5DC1" w:rsidRPr="00870AFB" w:rsidRDefault="007D5DC1" w:rsidP="007D5DC1">
      <w:pPr>
        <w:jc w:val="both"/>
        <w:rPr>
          <w:rFonts w:ascii="Segoe UI" w:hAnsi="Segoe UI" w:cs="Segoe UI"/>
          <w:sz w:val="22"/>
          <w:szCs w:val="22"/>
        </w:rPr>
      </w:pPr>
      <w:r w:rsidRPr="00870AFB">
        <w:rPr>
          <w:rFonts w:ascii="Segoe UI" w:hAnsi="Segoe UI" w:cs="Segoe UI"/>
          <w:sz w:val="22"/>
          <w:szCs w:val="22"/>
        </w:rPr>
        <w:t>Next 3 things to develop</w:t>
      </w:r>
    </w:p>
    <w:p w:rsidR="007D5DC1" w:rsidRPr="00870AFB" w:rsidRDefault="007D5DC1" w:rsidP="007D5DC1">
      <w:pPr>
        <w:pStyle w:val="ListParagraph"/>
        <w:numPr>
          <w:ilvl w:val="0"/>
          <w:numId w:val="8"/>
        </w:numPr>
        <w:jc w:val="both"/>
        <w:rPr>
          <w:rFonts w:ascii="Segoe UI" w:hAnsi="Segoe UI" w:cs="Segoe UI"/>
          <w:sz w:val="22"/>
          <w:szCs w:val="22"/>
        </w:rPr>
      </w:pPr>
      <w:r w:rsidRPr="00870AFB">
        <w:rPr>
          <w:rFonts w:ascii="Segoe UI" w:hAnsi="Segoe UI" w:cs="Segoe UI"/>
          <w:sz w:val="22"/>
          <w:szCs w:val="22"/>
        </w:rPr>
        <w:t xml:space="preserve">Book </w:t>
      </w:r>
      <w:r w:rsidR="009060FF" w:rsidRPr="00870AFB">
        <w:rPr>
          <w:rFonts w:ascii="Segoe UI" w:hAnsi="Segoe UI" w:cs="Segoe UI"/>
          <w:sz w:val="22"/>
          <w:szCs w:val="22"/>
        </w:rPr>
        <w:t>scrutiny to evidence the teaching and learning for the non-core subjects</w:t>
      </w:r>
    </w:p>
    <w:p w:rsidR="009060FF" w:rsidRPr="00870AFB" w:rsidRDefault="009060FF" w:rsidP="007D5DC1">
      <w:pPr>
        <w:pStyle w:val="ListParagraph"/>
        <w:numPr>
          <w:ilvl w:val="0"/>
          <w:numId w:val="8"/>
        </w:numPr>
        <w:jc w:val="both"/>
        <w:rPr>
          <w:rFonts w:ascii="Segoe UI" w:hAnsi="Segoe UI" w:cs="Segoe UI"/>
          <w:sz w:val="22"/>
          <w:szCs w:val="22"/>
        </w:rPr>
      </w:pPr>
      <w:r w:rsidRPr="00870AFB">
        <w:rPr>
          <w:rFonts w:ascii="Segoe UI" w:hAnsi="Segoe UI" w:cs="Segoe UI"/>
          <w:sz w:val="22"/>
          <w:szCs w:val="22"/>
        </w:rPr>
        <w:t>Cleaning company – comply with contract</w:t>
      </w:r>
    </w:p>
    <w:p w:rsidR="009060FF" w:rsidRPr="00870AFB" w:rsidRDefault="00105026" w:rsidP="007D5DC1">
      <w:pPr>
        <w:pStyle w:val="ListParagraph"/>
        <w:numPr>
          <w:ilvl w:val="0"/>
          <w:numId w:val="8"/>
        </w:numPr>
        <w:jc w:val="both"/>
        <w:rPr>
          <w:rFonts w:ascii="Segoe UI" w:hAnsi="Segoe UI" w:cs="Segoe UI"/>
          <w:sz w:val="22"/>
          <w:szCs w:val="22"/>
        </w:rPr>
      </w:pPr>
      <w:r w:rsidRPr="00870AFB">
        <w:rPr>
          <w:rFonts w:ascii="Segoe UI" w:hAnsi="Segoe UI" w:cs="Segoe UI"/>
          <w:sz w:val="22"/>
          <w:szCs w:val="22"/>
        </w:rPr>
        <w:t>Supply costs will become an issue later on in the year.</w:t>
      </w:r>
    </w:p>
    <w:p w:rsidR="00872E97" w:rsidRPr="00870AFB" w:rsidRDefault="00872E97" w:rsidP="003E4ED0">
      <w:pPr>
        <w:jc w:val="both"/>
        <w:rPr>
          <w:rFonts w:ascii="Segoe UI" w:hAnsi="Segoe UI" w:cs="Segoe UI"/>
          <w:sz w:val="22"/>
          <w:szCs w:val="22"/>
        </w:rPr>
      </w:pPr>
    </w:p>
    <w:p w:rsidR="003E4ED0" w:rsidRPr="00870AFB" w:rsidRDefault="003E4ED0" w:rsidP="003E4ED0">
      <w:pPr>
        <w:jc w:val="both"/>
        <w:rPr>
          <w:rFonts w:ascii="Segoe UI" w:hAnsi="Segoe UI" w:cs="Segoe UI"/>
          <w:sz w:val="22"/>
          <w:szCs w:val="22"/>
        </w:rPr>
      </w:pPr>
      <w:r w:rsidRPr="00870AFB">
        <w:rPr>
          <w:rFonts w:ascii="Segoe UI" w:hAnsi="Segoe UI" w:cs="Segoe UI"/>
          <w:sz w:val="22"/>
          <w:szCs w:val="22"/>
        </w:rPr>
        <w:t xml:space="preserve">Since we last met in October it has been a challenging time within school. Not only have we had the daily demands of </w:t>
      </w:r>
      <w:proofErr w:type="spellStart"/>
      <w:r w:rsidRPr="00870AFB">
        <w:rPr>
          <w:rFonts w:ascii="Segoe UI" w:hAnsi="Segoe UI" w:cs="Segoe UI"/>
          <w:sz w:val="22"/>
          <w:szCs w:val="22"/>
        </w:rPr>
        <w:t>Covid</w:t>
      </w:r>
      <w:proofErr w:type="spellEnd"/>
      <w:r w:rsidRPr="00870AFB">
        <w:rPr>
          <w:rFonts w:ascii="Segoe UI" w:hAnsi="Segoe UI" w:cs="Segoe UI"/>
          <w:sz w:val="22"/>
          <w:szCs w:val="22"/>
        </w:rPr>
        <w:t xml:space="preserve"> but we have also had to </w:t>
      </w:r>
      <w:r w:rsidR="00FE5D67" w:rsidRPr="00870AFB">
        <w:rPr>
          <w:rFonts w:ascii="Segoe UI" w:hAnsi="Segoe UI" w:cs="Segoe UI"/>
          <w:sz w:val="22"/>
          <w:szCs w:val="22"/>
        </w:rPr>
        <w:t xml:space="preserve">balance the mental health and well-being of staff with the demands and pressures of revising and adjusting our curriculum to meet the needs of a cohort of children who have had missed learning opportunities. </w:t>
      </w:r>
    </w:p>
    <w:p w:rsidR="009060FF" w:rsidRPr="00870AFB" w:rsidRDefault="009060FF" w:rsidP="003E4ED0">
      <w:pPr>
        <w:jc w:val="both"/>
        <w:rPr>
          <w:rFonts w:ascii="Segoe UI" w:hAnsi="Segoe UI" w:cs="Segoe UI"/>
          <w:sz w:val="22"/>
          <w:szCs w:val="22"/>
        </w:rPr>
      </w:pPr>
      <w:r w:rsidRPr="00870AFB">
        <w:rPr>
          <w:rFonts w:ascii="Segoe UI" w:hAnsi="Segoe UI" w:cs="Segoe UI"/>
          <w:sz w:val="22"/>
          <w:szCs w:val="22"/>
        </w:rPr>
        <w:t>Our meeting fell before half term, by the 23</w:t>
      </w:r>
      <w:r w:rsidRPr="00870AFB">
        <w:rPr>
          <w:rFonts w:ascii="Segoe UI" w:hAnsi="Segoe UI" w:cs="Segoe UI"/>
          <w:sz w:val="22"/>
          <w:szCs w:val="22"/>
          <w:vertAlign w:val="superscript"/>
        </w:rPr>
        <w:t>rd</w:t>
      </w:r>
      <w:r w:rsidRPr="00870AFB">
        <w:rPr>
          <w:rFonts w:ascii="Segoe UI" w:hAnsi="Segoe UI" w:cs="Segoe UI"/>
          <w:sz w:val="22"/>
          <w:szCs w:val="22"/>
        </w:rPr>
        <w:t xml:space="preserve"> of October we had difficulties keeping school open. After lengthy discussions with David and Andrew a decision was made to shut for a second week – in effect creating a firewall. We have now been back 2.5 weeks and as yet we have managed to keep all classes in school.</w:t>
      </w:r>
    </w:p>
    <w:p w:rsidR="009060FF" w:rsidRPr="00870AFB" w:rsidRDefault="009060FF" w:rsidP="003E4ED0">
      <w:pPr>
        <w:jc w:val="both"/>
        <w:rPr>
          <w:rFonts w:ascii="Segoe UI" w:hAnsi="Segoe UI" w:cs="Segoe UI"/>
          <w:sz w:val="22"/>
          <w:szCs w:val="22"/>
        </w:rPr>
      </w:pPr>
      <w:r w:rsidRPr="00870AFB">
        <w:rPr>
          <w:rFonts w:ascii="Segoe UI" w:hAnsi="Segoe UI" w:cs="Segoe UI"/>
          <w:sz w:val="22"/>
          <w:szCs w:val="22"/>
        </w:rPr>
        <w:t>We have taught on-line or provided packs of learning to those children who cannot access on-line learning. We ensured children’s safety through phone calls and home visits.</w:t>
      </w:r>
    </w:p>
    <w:p w:rsidR="009060FF" w:rsidRPr="00870AFB" w:rsidRDefault="009060FF" w:rsidP="003E4ED0">
      <w:pPr>
        <w:jc w:val="both"/>
        <w:rPr>
          <w:rFonts w:ascii="Segoe UI" w:hAnsi="Segoe UI" w:cs="Segoe UI"/>
          <w:sz w:val="22"/>
          <w:szCs w:val="22"/>
        </w:rPr>
      </w:pPr>
      <w:r w:rsidRPr="00870AFB">
        <w:rPr>
          <w:rFonts w:ascii="Segoe UI" w:hAnsi="Segoe UI" w:cs="Segoe UI"/>
          <w:sz w:val="22"/>
          <w:szCs w:val="22"/>
        </w:rPr>
        <w:t>On return to school we have increased our provision for those children who are having anxiety by address some issues via whole class teaching and supporting individuals through drawing and talking intervention or by 1:1 session with a counsellor.</w:t>
      </w:r>
    </w:p>
    <w:p w:rsidR="009060FF" w:rsidRPr="00870AFB" w:rsidRDefault="009060FF" w:rsidP="003E4ED0">
      <w:pPr>
        <w:jc w:val="both"/>
        <w:rPr>
          <w:rFonts w:ascii="Segoe UI" w:hAnsi="Segoe UI" w:cs="Segoe UI"/>
          <w:sz w:val="22"/>
          <w:szCs w:val="22"/>
        </w:rPr>
      </w:pPr>
    </w:p>
    <w:p w:rsidR="00FE5D67" w:rsidRPr="00870AFB" w:rsidRDefault="00FE5D67" w:rsidP="003E4ED0">
      <w:pPr>
        <w:jc w:val="both"/>
        <w:rPr>
          <w:rFonts w:ascii="Segoe UI" w:hAnsi="Segoe UI" w:cs="Segoe UI"/>
          <w:sz w:val="22"/>
          <w:szCs w:val="22"/>
        </w:rPr>
      </w:pPr>
      <w:r w:rsidRPr="00870AFB">
        <w:rPr>
          <w:rFonts w:ascii="Segoe UI" w:hAnsi="Segoe UI" w:cs="Segoe UI"/>
          <w:sz w:val="22"/>
          <w:szCs w:val="22"/>
          <w:u w:val="single"/>
        </w:rPr>
        <w:t>Health and safety</w:t>
      </w:r>
      <w:r w:rsidRPr="00870AFB">
        <w:rPr>
          <w:rFonts w:ascii="Segoe UI" w:hAnsi="Segoe UI" w:cs="Segoe UI"/>
          <w:sz w:val="22"/>
          <w:szCs w:val="22"/>
        </w:rPr>
        <w:t xml:space="preserve"> in school is our first priority, I reported in the last meeting that risk assessments were in place and plans for how we were to leave the building in case of fire were organised. Since October a Fire Drill has taken place and Health Care plans have been reviewed. These plans are when staff are to medicate a child for example with inhalers – so that we know exactly which medicine, the correct dose and frequency, signed off by he parent / carer – in line with our school policy.</w:t>
      </w:r>
    </w:p>
    <w:p w:rsidR="00872E97" w:rsidRPr="00870AFB" w:rsidRDefault="009060FF" w:rsidP="003E4ED0">
      <w:pPr>
        <w:jc w:val="both"/>
        <w:rPr>
          <w:rFonts w:ascii="Segoe UI" w:hAnsi="Segoe UI" w:cs="Segoe UI"/>
          <w:sz w:val="22"/>
          <w:szCs w:val="22"/>
        </w:rPr>
      </w:pPr>
      <w:r w:rsidRPr="00870AFB">
        <w:rPr>
          <w:rFonts w:ascii="Segoe UI" w:hAnsi="Segoe UI" w:cs="Segoe UI"/>
          <w:sz w:val="22"/>
          <w:szCs w:val="22"/>
        </w:rPr>
        <w:t xml:space="preserve">Fire risk assessment has </w:t>
      </w:r>
      <w:r w:rsidR="002142C3" w:rsidRPr="00870AFB">
        <w:rPr>
          <w:rFonts w:ascii="Segoe UI" w:hAnsi="Segoe UI" w:cs="Segoe UI"/>
          <w:sz w:val="22"/>
          <w:szCs w:val="22"/>
        </w:rPr>
        <w:t>been completed.</w:t>
      </w:r>
    </w:p>
    <w:p w:rsidR="00872E97" w:rsidRPr="00870AFB" w:rsidRDefault="00872E97" w:rsidP="003E4ED0">
      <w:pPr>
        <w:jc w:val="both"/>
        <w:rPr>
          <w:rFonts w:ascii="Segoe UI" w:hAnsi="Segoe UI" w:cs="Segoe UI"/>
          <w:sz w:val="22"/>
          <w:szCs w:val="22"/>
        </w:rPr>
      </w:pPr>
      <w:r w:rsidRPr="00870AFB">
        <w:rPr>
          <w:rFonts w:ascii="Segoe UI" w:hAnsi="Segoe UI" w:cs="Segoe UI"/>
          <w:sz w:val="22"/>
          <w:szCs w:val="22"/>
          <w:u w:val="single"/>
        </w:rPr>
        <w:t xml:space="preserve">Attendance/ Safeguarding. </w:t>
      </w:r>
      <w:r w:rsidRPr="00870AFB">
        <w:rPr>
          <w:rFonts w:ascii="Segoe UI" w:hAnsi="Segoe UI" w:cs="Segoe UI"/>
          <w:sz w:val="22"/>
          <w:szCs w:val="22"/>
        </w:rPr>
        <w:t xml:space="preserve">We have continued with the weekly attendance monitoring meetings where each absence is scrutinised and where needed support for individuals or families is established. We have a number of very difficult to engage with families and for these we are putting into place every referral for support and initiative that is available to us. Currently overall school attendance is </w:t>
      </w:r>
      <w:r w:rsidR="002142C3" w:rsidRPr="00870AFB">
        <w:rPr>
          <w:rFonts w:ascii="Segoe UI" w:hAnsi="Segoe UI" w:cs="Segoe UI"/>
          <w:sz w:val="22"/>
          <w:szCs w:val="22"/>
        </w:rPr>
        <w:t>good. We are fortunate at the moment to have a teacher who can teach the very vulnerable children on-line whilst their family or themselves shield. Medical proof is kept so that we can monitor the shielding children.</w:t>
      </w:r>
    </w:p>
    <w:p w:rsidR="002142C3" w:rsidRPr="00870AFB" w:rsidRDefault="002142C3" w:rsidP="003E4ED0">
      <w:pPr>
        <w:jc w:val="both"/>
        <w:rPr>
          <w:rFonts w:ascii="Segoe UI" w:hAnsi="Segoe UI" w:cs="Segoe UI"/>
          <w:sz w:val="22"/>
          <w:szCs w:val="22"/>
        </w:rPr>
      </w:pPr>
      <w:r w:rsidRPr="00870AFB">
        <w:rPr>
          <w:rFonts w:ascii="Segoe UI" w:hAnsi="Segoe UI" w:cs="Segoe UI"/>
          <w:sz w:val="22"/>
          <w:szCs w:val="22"/>
        </w:rPr>
        <w:lastRenderedPageBreak/>
        <w:t>We still have 93 Persistent Absentees with a total attendance of 76.7% Disadvantaged children have an attendance of 92.2% whilst non-disadvantaged 97.5%.</w:t>
      </w:r>
    </w:p>
    <w:p w:rsidR="002142C3" w:rsidRDefault="002142C3" w:rsidP="003E4ED0">
      <w:pPr>
        <w:jc w:val="both"/>
        <w:rPr>
          <w:rFonts w:ascii="Segoe UI" w:hAnsi="Segoe UI" w:cs="Segoe UI"/>
          <w:sz w:val="22"/>
          <w:szCs w:val="22"/>
        </w:rPr>
      </w:pPr>
      <w:r w:rsidRPr="00870AFB">
        <w:rPr>
          <w:rFonts w:ascii="Segoe UI" w:hAnsi="Segoe UI" w:cs="Segoe UI"/>
          <w:sz w:val="22"/>
          <w:szCs w:val="22"/>
        </w:rPr>
        <w:t xml:space="preserve">From these PA children we have some families who are causing us major concerns. It has been highlighted in our QA report because there are families who are using </w:t>
      </w:r>
      <w:proofErr w:type="spellStart"/>
      <w:r w:rsidRPr="00870AFB">
        <w:rPr>
          <w:rFonts w:ascii="Segoe UI" w:hAnsi="Segoe UI" w:cs="Segoe UI"/>
          <w:sz w:val="22"/>
          <w:szCs w:val="22"/>
        </w:rPr>
        <w:t>Covid</w:t>
      </w:r>
      <w:proofErr w:type="spellEnd"/>
      <w:r w:rsidRPr="00870AFB">
        <w:rPr>
          <w:rFonts w:ascii="Segoe UI" w:hAnsi="Segoe UI" w:cs="Segoe UI"/>
          <w:sz w:val="22"/>
          <w:szCs w:val="22"/>
        </w:rPr>
        <w:t xml:space="preserve"> as a way of masking neglect and Domestic Violence. A meeting is to be held with senior Social Work leads to address our issues, we are being dogmatic with our approach to the families concerned and a trail of support can be found in our CPOMs records. We are hindered by the effectualness of other professional agencies.</w:t>
      </w:r>
    </w:p>
    <w:p w:rsidR="003C0019" w:rsidRPr="00870AFB" w:rsidRDefault="003C0019" w:rsidP="003E4ED0">
      <w:pPr>
        <w:jc w:val="both"/>
        <w:rPr>
          <w:rFonts w:ascii="Segoe UI" w:hAnsi="Segoe UI" w:cs="Segoe UI"/>
          <w:sz w:val="22"/>
          <w:szCs w:val="22"/>
        </w:rPr>
      </w:pPr>
      <w:r>
        <w:rPr>
          <w:rFonts w:ascii="Segoe UI" w:hAnsi="Segoe UI" w:cs="Segoe UI"/>
          <w:sz w:val="22"/>
          <w:szCs w:val="22"/>
        </w:rPr>
        <w:t>We have had one Permanent Exclusion however, this not able to be discussed as it may still go to appeal.  We are having very few behaviour incidents, those which are occurring seem to be ADHD children unable to sit for the length of time required or issues arising from home -life via PlayStation games.</w:t>
      </w:r>
    </w:p>
    <w:p w:rsidR="007D5DC1" w:rsidRPr="00870AFB" w:rsidRDefault="007D5DC1" w:rsidP="003E4ED0">
      <w:pPr>
        <w:jc w:val="both"/>
        <w:rPr>
          <w:rFonts w:ascii="Segoe UI" w:hAnsi="Segoe UI" w:cs="Segoe UI"/>
          <w:sz w:val="22"/>
          <w:szCs w:val="22"/>
        </w:rPr>
      </w:pPr>
    </w:p>
    <w:p w:rsidR="007D5DC1" w:rsidRPr="00870AFB" w:rsidRDefault="007D5DC1" w:rsidP="003E4ED0">
      <w:pPr>
        <w:jc w:val="both"/>
        <w:rPr>
          <w:rFonts w:ascii="Segoe UI" w:hAnsi="Segoe UI" w:cs="Segoe UI"/>
          <w:sz w:val="22"/>
          <w:szCs w:val="22"/>
          <w:u w:val="single"/>
        </w:rPr>
      </w:pPr>
      <w:r w:rsidRPr="00870AFB">
        <w:rPr>
          <w:rFonts w:ascii="Segoe UI" w:hAnsi="Segoe UI" w:cs="Segoe UI"/>
          <w:sz w:val="22"/>
          <w:szCs w:val="22"/>
          <w:u w:val="single"/>
        </w:rPr>
        <w:t>Working with Parents</w:t>
      </w:r>
    </w:p>
    <w:p w:rsidR="007D5DC1" w:rsidRPr="00870AFB" w:rsidRDefault="007D5DC1" w:rsidP="007D5DC1">
      <w:pPr>
        <w:pStyle w:val="ListParagraph"/>
        <w:numPr>
          <w:ilvl w:val="0"/>
          <w:numId w:val="9"/>
        </w:numPr>
        <w:jc w:val="both"/>
        <w:rPr>
          <w:rFonts w:ascii="Segoe UI" w:hAnsi="Segoe UI" w:cs="Segoe UI"/>
          <w:sz w:val="22"/>
          <w:szCs w:val="22"/>
        </w:rPr>
      </w:pPr>
      <w:r w:rsidRPr="00870AFB">
        <w:rPr>
          <w:rFonts w:ascii="Segoe UI" w:hAnsi="Segoe UI" w:cs="Segoe UI"/>
          <w:sz w:val="22"/>
          <w:szCs w:val="22"/>
        </w:rPr>
        <w:t xml:space="preserve">Parents evening was completed via phone. We had excellent uptake but the phone calls were very time consuming and staff were calling late into the evening over a </w:t>
      </w:r>
      <w:r w:rsidR="009060FF" w:rsidRPr="00870AFB">
        <w:rPr>
          <w:rFonts w:ascii="Segoe UI" w:hAnsi="Segoe UI" w:cs="Segoe UI"/>
          <w:sz w:val="22"/>
          <w:szCs w:val="22"/>
        </w:rPr>
        <w:t>2-week</w:t>
      </w:r>
      <w:r w:rsidRPr="00870AFB">
        <w:rPr>
          <w:rFonts w:ascii="Segoe UI" w:hAnsi="Segoe UI" w:cs="Segoe UI"/>
          <w:sz w:val="22"/>
          <w:szCs w:val="22"/>
        </w:rPr>
        <w:t xml:space="preserve"> period.</w:t>
      </w:r>
    </w:p>
    <w:p w:rsidR="002142C3" w:rsidRPr="00870AFB" w:rsidRDefault="002142C3" w:rsidP="007D5DC1">
      <w:pPr>
        <w:pStyle w:val="ListParagraph"/>
        <w:numPr>
          <w:ilvl w:val="0"/>
          <w:numId w:val="9"/>
        </w:numPr>
        <w:jc w:val="both"/>
        <w:rPr>
          <w:rFonts w:ascii="Segoe UI" w:hAnsi="Segoe UI" w:cs="Segoe UI"/>
          <w:sz w:val="22"/>
          <w:szCs w:val="22"/>
        </w:rPr>
      </w:pPr>
      <w:r w:rsidRPr="00870AFB">
        <w:rPr>
          <w:rFonts w:ascii="Segoe UI" w:hAnsi="Segoe UI" w:cs="Segoe UI"/>
          <w:sz w:val="22"/>
          <w:szCs w:val="22"/>
        </w:rPr>
        <w:t>Harvest donations were collected and sent to the local food bank</w:t>
      </w:r>
    </w:p>
    <w:p w:rsidR="00870AFB" w:rsidRPr="00870AFB" w:rsidRDefault="00870AFB" w:rsidP="007D5DC1">
      <w:pPr>
        <w:pStyle w:val="ListParagraph"/>
        <w:numPr>
          <w:ilvl w:val="0"/>
          <w:numId w:val="9"/>
        </w:numPr>
        <w:jc w:val="both"/>
        <w:rPr>
          <w:rFonts w:ascii="Segoe UI" w:hAnsi="Segoe UI" w:cs="Segoe UI"/>
          <w:sz w:val="22"/>
          <w:szCs w:val="22"/>
        </w:rPr>
      </w:pPr>
      <w:r w:rsidRPr="00870AFB">
        <w:rPr>
          <w:rFonts w:ascii="Segoe UI" w:hAnsi="Segoe UI" w:cs="Segoe UI"/>
          <w:sz w:val="22"/>
          <w:szCs w:val="22"/>
        </w:rPr>
        <w:t>Nipping Violent Crime in the bud project will start soon</w:t>
      </w:r>
    </w:p>
    <w:p w:rsidR="00870AFB" w:rsidRDefault="00870AFB" w:rsidP="007D5DC1">
      <w:pPr>
        <w:pStyle w:val="ListParagraph"/>
        <w:numPr>
          <w:ilvl w:val="0"/>
          <w:numId w:val="9"/>
        </w:numPr>
        <w:jc w:val="both"/>
        <w:rPr>
          <w:rFonts w:ascii="Segoe UI" w:hAnsi="Segoe UI" w:cs="Segoe UI"/>
          <w:sz w:val="22"/>
          <w:szCs w:val="22"/>
        </w:rPr>
      </w:pPr>
      <w:r w:rsidRPr="00870AFB">
        <w:rPr>
          <w:rFonts w:ascii="Segoe UI" w:hAnsi="Segoe UI" w:cs="Segoe UI"/>
          <w:sz w:val="22"/>
          <w:szCs w:val="22"/>
        </w:rPr>
        <w:t>Music lessons for children in Year 6 (Rock band style)</w:t>
      </w:r>
    </w:p>
    <w:p w:rsidR="00870AFB" w:rsidRPr="00870AFB" w:rsidRDefault="00870AFB" w:rsidP="007D5DC1">
      <w:pPr>
        <w:pStyle w:val="ListParagraph"/>
        <w:numPr>
          <w:ilvl w:val="0"/>
          <w:numId w:val="9"/>
        </w:numPr>
        <w:jc w:val="both"/>
        <w:rPr>
          <w:rFonts w:ascii="Segoe UI" w:hAnsi="Segoe UI" w:cs="Segoe UI"/>
          <w:sz w:val="22"/>
          <w:szCs w:val="22"/>
        </w:rPr>
      </w:pPr>
      <w:r>
        <w:rPr>
          <w:rFonts w:ascii="Segoe UI" w:hAnsi="Segoe UI" w:cs="Segoe UI"/>
          <w:sz w:val="22"/>
          <w:szCs w:val="22"/>
        </w:rPr>
        <w:t>Football – first after school club to start back</w:t>
      </w:r>
    </w:p>
    <w:p w:rsidR="009060FF" w:rsidRPr="00870AFB" w:rsidRDefault="009060FF" w:rsidP="009060FF">
      <w:pPr>
        <w:jc w:val="both"/>
        <w:rPr>
          <w:rFonts w:ascii="Segoe UI" w:hAnsi="Segoe UI" w:cs="Segoe UI"/>
          <w:sz w:val="22"/>
          <w:szCs w:val="22"/>
        </w:rPr>
      </w:pPr>
    </w:p>
    <w:p w:rsidR="009060FF" w:rsidRPr="00870AFB" w:rsidRDefault="009060FF" w:rsidP="009060FF">
      <w:pPr>
        <w:jc w:val="both"/>
        <w:rPr>
          <w:rFonts w:ascii="Segoe UI" w:hAnsi="Segoe UI" w:cs="Segoe UI"/>
          <w:sz w:val="22"/>
          <w:szCs w:val="22"/>
          <w:u w:val="single"/>
        </w:rPr>
      </w:pPr>
      <w:r w:rsidRPr="00870AFB">
        <w:rPr>
          <w:rFonts w:ascii="Segoe UI" w:hAnsi="Segoe UI" w:cs="Segoe UI"/>
          <w:sz w:val="22"/>
          <w:szCs w:val="22"/>
          <w:u w:val="single"/>
        </w:rPr>
        <w:t>Quality Assurance</w:t>
      </w:r>
    </w:p>
    <w:p w:rsidR="00FE5D67" w:rsidRDefault="009060FF" w:rsidP="003E4ED0">
      <w:pPr>
        <w:pStyle w:val="ListParagraph"/>
        <w:numPr>
          <w:ilvl w:val="0"/>
          <w:numId w:val="10"/>
        </w:numPr>
        <w:jc w:val="both"/>
        <w:rPr>
          <w:rFonts w:ascii="Segoe UI" w:hAnsi="Segoe UI" w:cs="Segoe UI"/>
          <w:sz w:val="22"/>
          <w:szCs w:val="22"/>
        </w:rPr>
      </w:pPr>
      <w:r w:rsidRPr="00870AFB">
        <w:rPr>
          <w:rFonts w:ascii="Segoe UI" w:hAnsi="Segoe UI" w:cs="Segoe UI"/>
          <w:sz w:val="22"/>
          <w:szCs w:val="22"/>
        </w:rPr>
        <w:t>QA visit –</w:t>
      </w:r>
      <w:r w:rsidR="002142C3" w:rsidRPr="00870AFB">
        <w:rPr>
          <w:rFonts w:ascii="Segoe UI" w:hAnsi="Segoe UI" w:cs="Segoe UI"/>
          <w:sz w:val="22"/>
          <w:szCs w:val="22"/>
        </w:rPr>
        <w:t>please see attached report – with all new information discussed in large type and old information discussed at previous curriculum meeting in small type. The safeguarding comment is interesting.</w:t>
      </w:r>
    </w:p>
    <w:p w:rsidR="00870AFB" w:rsidRPr="00870AFB" w:rsidRDefault="00870AFB" w:rsidP="003E4ED0">
      <w:pPr>
        <w:pStyle w:val="ListParagraph"/>
        <w:numPr>
          <w:ilvl w:val="0"/>
          <w:numId w:val="10"/>
        </w:numPr>
        <w:jc w:val="both"/>
        <w:rPr>
          <w:rFonts w:ascii="Segoe UI" w:hAnsi="Segoe UI" w:cs="Segoe UI"/>
          <w:sz w:val="22"/>
          <w:szCs w:val="22"/>
        </w:rPr>
      </w:pPr>
      <w:r>
        <w:rPr>
          <w:rFonts w:ascii="Segoe UI" w:hAnsi="Segoe UI" w:cs="Segoe UI"/>
          <w:sz w:val="22"/>
          <w:szCs w:val="22"/>
        </w:rPr>
        <w:t>Internal SEND monitoring -completed and reported to Curriculum Committee</w:t>
      </w:r>
    </w:p>
    <w:p w:rsidR="00805326" w:rsidRPr="00990B75" w:rsidRDefault="00990B75" w:rsidP="00805326">
      <w:pPr>
        <w:rPr>
          <w:rFonts w:ascii="Segoe UI" w:hAnsi="Segoe UI" w:cs="Segoe UI"/>
          <w:sz w:val="22"/>
          <w:szCs w:val="22"/>
          <w:u w:val="single"/>
        </w:rPr>
      </w:pPr>
      <w:r w:rsidRPr="00990B75">
        <w:rPr>
          <w:rFonts w:ascii="Segoe UI" w:hAnsi="Segoe UI" w:cs="Segoe UI"/>
          <w:sz w:val="22"/>
          <w:szCs w:val="22"/>
          <w:u w:val="single"/>
        </w:rPr>
        <w:t>School Development Plan (</w:t>
      </w:r>
      <w:r>
        <w:rPr>
          <w:rFonts w:ascii="Segoe UI" w:hAnsi="Segoe UI" w:cs="Segoe UI"/>
          <w:sz w:val="22"/>
          <w:szCs w:val="22"/>
          <w:u w:val="single"/>
        </w:rPr>
        <w:t xml:space="preserve">Agenda </w:t>
      </w:r>
      <w:r w:rsidRPr="00990B75">
        <w:rPr>
          <w:rFonts w:ascii="Segoe UI" w:hAnsi="Segoe UI" w:cs="Segoe UI"/>
          <w:sz w:val="22"/>
          <w:szCs w:val="22"/>
          <w:u w:val="single"/>
        </w:rPr>
        <w:t>item 9)</w:t>
      </w:r>
    </w:p>
    <w:p w:rsidR="00E86F3F" w:rsidRPr="00870AFB" w:rsidRDefault="00990B75" w:rsidP="00E86F3F">
      <w:pPr>
        <w:rPr>
          <w:rFonts w:ascii="Segoe UI" w:hAnsi="Segoe UI" w:cs="Segoe UI"/>
          <w:sz w:val="22"/>
          <w:szCs w:val="22"/>
        </w:rPr>
      </w:pPr>
      <w:r>
        <w:rPr>
          <w:rFonts w:ascii="Segoe UI" w:hAnsi="Segoe UI" w:cs="Segoe UI"/>
          <w:sz w:val="22"/>
          <w:szCs w:val="22"/>
        </w:rPr>
        <w:t>Plan reviewed and completed actions scored through all other actions on-going.</w:t>
      </w:r>
      <w:bookmarkStart w:id="0" w:name="_GoBack"/>
      <w:bookmarkEnd w:id="0"/>
    </w:p>
    <w:p w:rsidR="00FE5D67" w:rsidRPr="00870AFB" w:rsidRDefault="00FE5D67" w:rsidP="00E86F3F">
      <w:pPr>
        <w:rPr>
          <w:rFonts w:ascii="Segoe UI" w:hAnsi="Segoe UI" w:cs="Segoe UI"/>
          <w:sz w:val="22"/>
          <w:szCs w:val="22"/>
        </w:rPr>
      </w:pPr>
    </w:p>
    <w:p w:rsidR="00FE5D67" w:rsidRPr="00990B75" w:rsidRDefault="00FE5D67" w:rsidP="00E86F3F">
      <w:pPr>
        <w:rPr>
          <w:rFonts w:ascii="Segoe UI" w:hAnsi="Segoe UI" w:cs="Segoe UI"/>
          <w:sz w:val="22"/>
          <w:szCs w:val="22"/>
          <w:u w:val="single"/>
        </w:rPr>
      </w:pPr>
      <w:r w:rsidRPr="00990B75">
        <w:rPr>
          <w:rFonts w:ascii="Segoe UI" w:hAnsi="Segoe UI" w:cs="Segoe UI"/>
          <w:sz w:val="22"/>
          <w:szCs w:val="22"/>
          <w:u w:val="single"/>
        </w:rPr>
        <w:t>Support of Manchester wide working party’s</w:t>
      </w:r>
      <w:r w:rsidR="00990B75">
        <w:rPr>
          <w:rFonts w:ascii="Segoe UI" w:hAnsi="Segoe UI" w:cs="Segoe UI"/>
          <w:sz w:val="22"/>
          <w:szCs w:val="22"/>
          <w:u w:val="single"/>
        </w:rPr>
        <w:t xml:space="preserve"> (networking for positive impact within school)</w:t>
      </w:r>
    </w:p>
    <w:p w:rsidR="00FE5D67" w:rsidRPr="00870AFB" w:rsidRDefault="00105026"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w:t>
      </w:r>
      <w:r w:rsidR="00FE5D67" w:rsidRPr="00870AFB">
        <w:rPr>
          <w:rFonts w:ascii="Segoe UI" w:hAnsi="Segoe UI" w:cs="Segoe UI"/>
          <w:sz w:val="22"/>
          <w:szCs w:val="22"/>
        </w:rPr>
        <w:t>Our Manchester</w:t>
      </w:r>
      <w:r w:rsidRPr="00870AFB">
        <w:rPr>
          <w:rFonts w:ascii="Segoe UI" w:hAnsi="Segoe UI" w:cs="Segoe UI"/>
          <w:sz w:val="22"/>
          <w:szCs w:val="22"/>
        </w:rPr>
        <w:t>’</w:t>
      </w:r>
      <w:r w:rsidR="00FE5D67" w:rsidRPr="00870AFB">
        <w:rPr>
          <w:rFonts w:ascii="Segoe UI" w:hAnsi="Segoe UI" w:cs="Segoe UI"/>
          <w:sz w:val="22"/>
          <w:szCs w:val="22"/>
        </w:rPr>
        <w:t xml:space="preserve"> -which is a partnership who plan for the economic and social recovery after the </w:t>
      </w:r>
      <w:proofErr w:type="spellStart"/>
      <w:r w:rsidR="00FE5D67" w:rsidRPr="00870AFB">
        <w:rPr>
          <w:rFonts w:ascii="Segoe UI" w:hAnsi="Segoe UI" w:cs="Segoe UI"/>
          <w:sz w:val="22"/>
          <w:szCs w:val="22"/>
        </w:rPr>
        <w:t>Covid</w:t>
      </w:r>
      <w:proofErr w:type="spellEnd"/>
      <w:r w:rsidR="00FE5D67" w:rsidRPr="00870AFB">
        <w:rPr>
          <w:rFonts w:ascii="Segoe UI" w:hAnsi="Segoe UI" w:cs="Segoe UI"/>
          <w:sz w:val="22"/>
          <w:szCs w:val="22"/>
        </w:rPr>
        <w:t xml:space="preserve"> 19 pandemic. Led by Richard Leese it is the priorities that the Council will work towards over the next 3 years.</w:t>
      </w:r>
    </w:p>
    <w:p w:rsidR="00FE5D67" w:rsidRPr="00870AFB" w:rsidRDefault="00FE5D67"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 xml:space="preserve">Early Help Operational Board </w:t>
      </w:r>
    </w:p>
    <w:p w:rsidR="00872E97" w:rsidRPr="00870AFB" w:rsidRDefault="00872E97"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Digital Skills Network – looking at improving accessibility and confidence of learners and parent / carer accessing on-line learning.</w:t>
      </w:r>
    </w:p>
    <w:p w:rsidR="009060FF" w:rsidRPr="00870AFB" w:rsidRDefault="00105026"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 xml:space="preserve">South </w:t>
      </w:r>
      <w:r w:rsidR="009060FF" w:rsidRPr="00870AFB">
        <w:rPr>
          <w:rFonts w:ascii="Segoe UI" w:hAnsi="Segoe UI" w:cs="Segoe UI"/>
          <w:sz w:val="22"/>
          <w:szCs w:val="22"/>
        </w:rPr>
        <w:t xml:space="preserve">Locality Partnership </w:t>
      </w:r>
    </w:p>
    <w:p w:rsidR="00105026" w:rsidRPr="00870AFB" w:rsidRDefault="00105026"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‘Trauma aware Manchester’ steering Committee</w:t>
      </w:r>
    </w:p>
    <w:p w:rsidR="00105026" w:rsidRPr="00870AFB" w:rsidRDefault="00105026" w:rsidP="00FE5D67">
      <w:pPr>
        <w:pStyle w:val="ListParagraph"/>
        <w:numPr>
          <w:ilvl w:val="0"/>
          <w:numId w:val="6"/>
        </w:numPr>
        <w:rPr>
          <w:rFonts w:ascii="Segoe UI" w:hAnsi="Segoe UI" w:cs="Segoe UI"/>
          <w:sz w:val="22"/>
          <w:szCs w:val="22"/>
        </w:rPr>
      </w:pPr>
      <w:proofErr w:type="spellStart"/>
      <w:r w:rsidRPr="00870AFB">
        <w:rPr>
          <w:rFonts w:ascii="Segoe UI" w:hAnsi="Segoe UI" w:cs="Segoe UI"/>
          <w:sz w:val="22"/>
          <w:szCs w:val="22"/>
        </w:rPr>
        <w:t>SureStart</w:t>
      </w:r>
      <w:proofErr w:type="spellEnd"/>
      <w:r w:rsidRPr="00870AFB">
        <w:rPr>
          <w:rFonts w:ascii="Segoe UI" w:hAnsi="Segoe UI" w:cs="Segoe UI"/>
          <w:sz w:val="22"/>
          <w:szCs w:val="22"/>
        </w:rPr>
        <w:t xml:space="preserve"> Advisory Board</w:t>
      </w:r>
    </w:p>
    <w:p w:rsidR="00105026" w:rsidRPr="00870AFB" w:rsidRDefault="00105026"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MARAC -Education Rep</w:t>
      </w:r>
    </w:p>
    <w:p w:rsidR="00105026" w:rsidRPr="00870AFB" w:rsidRDefault="00105026"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Operation Encompass Forum</w:t>
      </w:r>
    </w:p>
    <w:p w:rsidR="00105026" w:rsidRPr="00870AFB" w:rsidRDefault="00105026" w:rsidP="00FE5D67">
      <w:pPr>
        <w:pStyle w:val="ListParagraph"/>
        <w:numPr>
          <w:ilvl w:val="0"/>
          <w:numId w:val="6"/>
        </w:numPr>
        <w:rPr>
          <w:rFonts w:ascii="Segoe UI" w:hAnsi="Segoe UI" w:cs="Segoe UI"/>
          <w:sz w:val="22"/>
          <w:szCs w:val="22"/>
        </w:rPr>
      </w:pPr>
      <w:r w:rsidRPr="00870AFB">
        <w:rPr>
          <w:rFonts w:ascii="Segoe UI" w:hAnsi="Segoe UI" w:cs="Segoe UI"/>
          <w:sz w:val="22"/>
          <w:szCs w:val="22"/>
        </w:rPr>
        <w:t>Chair of DSL Network - Wythenshawe</w:t>
      </w:r>
    </w:p>
    <w:sectPr w:rsidR="00105026" w:rsidRPr="00870AFB" w:rsidSect="007A7C9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45C81"/>
    <w:multiLevelType w:val="hybridMultilevel"/>
    <w:tmpl w:val="2190F7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ED1ABC"/>
    <w:multiLevelType w:val="hybridMultilevel"/>
    <w:tmpl w:val="918086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AB0E11"/>
    <w:multiLevelType w:val="hybridMultilevel"/>
    <w:tmpl w:val="AB268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194A"/>
    <w:multiLevelType w:val="hybridMultilevel"/>
    <w:tmpl w:val="CE6A5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3A3595B"/>
    <w:multiLevelType w:val="hybridMultilevel"/>
    <w:tmpl w:val="83D60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934A2"/>
    <w:multiLevelType w:val="hybridMultilevel"/>
    <w:tmpl w:val="EF5C4A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45E70F3"/>
    <w:multiLevelType w:val="hybridMultilevel"/>
    <w:tmpl w:val="54B4FF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6A0980"/>
    <w:multiLevelType w:val="hybridMultilevel"/>
    <w:tmpl w:val="B9A6B3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4D9675B"/>
    <w:multiLevelType w:val="hybridMultilevel"/>
    <w:tmpl w:val="C798BD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4B46A1"/>
    <w:multiLevelType w:val="hybridMultilevel"/>
    <w:tmpl w:val="186084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4"/>
  </w:num>
  <w:num w:numId="3">
    <w:abstractNumId w:val="2"/>
  </w:num>
  <w:num w:numId="4">
    <w:abstractNumId w:val="8"/>
  </w:num>
  <w:num w:numId="5">
    <w:abstractNumId w:val="3"/>
  </w:num>
  <w:num w:numId="6">
    <w:abstractNumId w:val="1"/>
  </w:num>
  <w:num w:numId="7">
    <w:abstractNumId w:val="0"/>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90"/>
    <w:rsid w:val="00033B9E"/>
    <w:rsid w:val="00105026"/>
    <w:rsid w:val="00111204"/>
    <w:rsid w:val="002142C3"/>
    <w:rsid w:val="00271BDE"/>
    <w:rsid w:val="002B22E3"/>
    <w:rsid w:val="003C0019"/>
    <w:rsid w:val="003E4ED0"/>
    <w:rsid w:val="00575F3E"/>
    <w:rsid w:val="0063733E"/>
    <w:rsid w:val="006E39F0"/>
    <w:rsid w:val="007A7C90"/>
    <w:rsid w:val="007D5DC1"/>
    <w:rsid w:val="00805326"/>
    <w:rsid w:val="008157C9"/>
    <w:rsid w:val="00870AFB"/>
    <w:rsid w:val="00872E97"/>
    <w:rsid w:val="009060FF"/>
    <w:rsid w:val="00990B75"/>
    <w:rsid w:val="00BB6D4B"/>
    <w:rsid w:val="00E41E37"/>
    <w:rsid w:val="00E86F3F"/>
    <w:rsid w:val="00F7085E"/>
    <w:rsid w:val="00FE5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22623"/>
  <w15:chartTrackingRefBased/>
  <w15:docId w15:val="{2B652BEC-9822-4DD7-826E-E41B27091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US" w:bidi="ar-SA"/>
      </w:rPr>
    </w:rPrDefault>
    <w:pPrDefault>
      <w:pPr>
        <w:spacing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7C90"/>
  </w:style>
  <w:style w:type="paragraph" w:styleId="Heading1">
    <w:name w:val="heading 1"/>
    <w:basedOn w:val="Normal"/>
    <w:next w:val="Normal"/>
    <w:link w:val="Heading1Char"/>
    <w:uiPriority w:val="9"/>
    <w:qFormat/>
    <w:rsid w:val="007A7C90"/>
    <w:pPr>
      <w:pBdr>
        <w:top w:val="single" w:sz="24" w:space="0" w:color="1CADE4" w:themeColor="accent1"/>
        <w:left w:val="single" w:sz="24" w:space="0" w:color="1CADE4" w:themeColor="accent1"/>
        <w:bottom w:val="single" w:sz="24" w:space="0" w:color="1CADE4" w:themeColor="accent1"/>
        <w:right w:val="single" w:sz="24" w:space="0" w:color="1CADE4" w:themeColor="accent1"/>
      </w:pBdr>
      <w:shd w:val="clear" w:color="auto" w:fill="1CADE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7A7C90"/>
    <w:pPr>
      <w:pBdr>
        <w:top w:val="single" w:sz="24" w:space="0" w:color="D1EEF9" w:themeColor="accent1" w:themeTint="33"/>
        <w:left w:val="single" w:sz="24" w:space="0" w:color="D1EEF9" w:themeColor="accent1" w:themeTint="33"/>
        <w:bottom w:val="single" w:sz="24" w:space="0" w:color="D1EEF9" w:themeColor="accent1" w:themeTint="33"/>
        <w:right w:val="single" w:sz="24" w:space="0" w:color="D1EEF9" w:themeColor="accent1" w:themeTint="33"/>
      </w:pBdr>
      <w:shd w:val="clear" w:color="auto" w:fill="D1EEF9"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7A7C90"/>
    <w:pPr>
      <w:pBdr>
        <w:top w:val="single" w:sz="6" w:space="2" w:color="1CADE4" w:themeColor="accent1"/>
      </w:pBdr>
      <w:spacing w:before="300" w:after="0"/>
      <w:outlineLvl w:val="2"/>
    </w:pPr>
    <w:rPr>
      <w:caps/>
      <w:color w:val="0D5571" w:themeColor="accent1" w:themeShade="7F"/>
      <w:spacing w:val="15"/>
    </w:rPr>
  </w:style>
  <w:style w:type="paragraph" w:styleId="Heading4">
    <w:name w:val="heading 4"/>
    <w:basedOn w:val="Normal"/>
    <w:next w:val="Normal"/>
    <w:link w:val="Heading4Char"/>
    <w:uiPriority w:val="9"/>
    <w:semiHidden/>
    <w:unhideWhenUsed/>
    <w:qFormat/>
    <w:rsid w:val="007A7C90"/>
    <w:pPr>
      <w:pBdr>
        <w:top w:val="dotted" w:sz="6" w:space="2" w:color="1CADE4" w:themeColor="accent1"/>
      </w:pBdr>
      <w:spacing w:before="200" w:after="0"/>
      <w:outlineLvl w:val="3"/>
    </w:pPr>
    <w:rPr>
      <w:caps/>
      <w:color w:val="1481AB" w:themeColor="accent1" w:themeShade="BF"/>
      <w:spacing w:val="10"/>
    </w:rPr>
  </w:style>
  <w:style w:type="paragraph" w:styleId="Heading5">
    <w:name w:val="heading 5"/>
    <w:basedOn w:val="Normal"/>
    <w:next w:val="Normal"/>
    <w:link w:val="Heading5Char"/>
    <w:uiPriority w:val="9"/>
    <w:semiHidden/>
    <w:unhideWhenUsed/>
    <w:qFormat/>
    <w:rsid w:val="007A7C90"/>
    <w:pPr>
      <w:pBdr>
        <w:bottom w:val="single" w:sz="6" w:space="1" w:color="1CADE4" w:themeColor="accent1"/>
      </w:pBdr>
      <w:spacing w:before="200" w:after="0"/>
      <w:outlineLvl w:val="4"/>
    </w:pPr>
    <w:rPr>
      <w:caps/>
      <w:color w:val="1481AB" w:themeColor="accent1" w:themeShade="BF"/>
      <w:spacing w:val="10"/>
    </w:rPr>
  </w:style>
  <w:style w:type="paragraph" w:styleId="Heading6">
    <w:name w:val="heading 6"/>
    <w:basedOn w:val="Normal"/>
    <w:next w:val="Normal"/>
    <w:link w:val="Heading6Char"/>
    <w:uiPriority w:val="9"/>
    <w:semiHidden/>
    <w:unhideWhenUsed/>
    <w:qFormat/>
    <w:rsid w:val="007A7C90"/>
    <w:pPr>
      <w:pBdr>
        <w:bottom w:val="dotted" w:sz="6" w:space="1" w:color="1CADE4" w:themeColor="accent1"/>
      </w:pBdr>
      <w:spacing w:before="200" w:after="0"/>
      <w:outlineLvl w:val="5"/>
    </w:pPr>
    <w:rPr>
      <w:caps/>
      <w:color w:val="1481AB" w:themeColor="accent1" w:themeShade="BF"/>
      <w:spacing w:val="10"/>
    </w:rPr>
  </w:style>
  <w:style w:type="paragraph" w:styleId="Heading7">
    <w:name w:val="heading 7"/>
    <w:basedOn w:val="Normal"/>
    <w:next w:val="Normal"/>
    <w:link w:val="Heading7Char"/>
    <w:uiPriority w:val="9"/>
    <w:semiHidden/>
    <w:unhideWhenUsed/>
    <w:qFormat/>
    <w:rsid w:val="007A7C90"/>
    <w:pPr>
      <w:spacing w:before="200" w:after="0"/>
      <w:outlineLvl w:val="6"/>
    </w:pPr>
    <w:rPr>
      <w:caps/>
      <w:color w:val="1481AB" w:themeColor="accent1" w:themeShade="BF"/>
      <w:spacing w:val="10"/>
    </w:rPr>
  </w:style>
  <w:style w:type="paragraph" w:styleId="Heading8">
    <w:name w:val="heading 8"/>
    <w:basedOn w:val="Normal"/>
    <w:next w:val="Normal"/>
    <w:link w:val="Heading8Char"/>
    <w:uiPriority w:val="9"/>
    <w:semiHidden/>
    <w:unhideWhenUsed/>
    <w:qFormat/>
    <w:rsid w:val="007A7C9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A7C9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A7C90"/>
    <w:rPr>
      <w:caps/>
      <w:color w:val="FFFFFF" w:themeColor="background1"/>
      <w:spacing w:val="15"/>
      <w:sz w:val="22"/>
      <w:szCs w:val="22"/>
      <w:shd w:val="clear" w:color="auto" w:fill="1CADE4" w:themeFill="accent1"/>
    </w:rPr>
  </w:style>
  <w:style w:type="character" w:customStyle="1" w:styleId="Heading2Char">
    <w:name w:val="Heading 2 Char"/>
    <w:basedOn w:val="DefaultParagraphFont"/>
    <w:link w:val="Heading2"/>
    <w:uiPriority w:val="9"/>
    <w:semiHidden/>
    <w:rsid w:val="007A7C90"/>
    <w:rPr>
      <w:caps/>
      <w:spacing w:val="15"/>
      <w:shd w:val="clear" w:color="auto" w:fill="D1EEF9" w:themeFill="accent1" w:themeFillTint="33"/>
    </w:rPr>
  </w:style>
  <w:style w:type="character" w:customStyle="1" w:styleId="Heading3Char">
    <w:name w:val="Heading 3 Char"/>
    <w:basedOn w:val="DefaultParagraphFont"/>
    <w:link w:val="Heading3"/>
    <w:uiPriority w:val="9"/>
    <w:semiHidden/>
    <w:rsid w:val="007A7C90"/>
    <w:rPr>
      <w:caps/>
      <w:color w:val="0D5571" w:themeColor="accent1" w:themeShade="7F"/>
      <w:spacing w:val="15"/>
    </w:rPr>
  </w:style>
  <w:style w:type="character" w:customStyle="1" w:styleId="Heading4Char">
    <w:name w:val="Heading 4 Char"/>
    <w:basedOn w:val="DefaultParagraphFont"/>
    <w:link w:val="Heading4"/>
    <w:uiPriority w:val="9"/>
    <w:semiHidden/>
    <w:rsid w:val="007A7C90"/>
    <w:rPr>
      <w:caps/>
      <w:color w:val="1481AB" w:themeColor="accent1" w:themeShade="BF"/>
      <w:spacing w:val="10"/>
    </w:rPr>
  </w:style>
  <w:style w:type="character" w:customStyle="1" w:styleId="Heading5Char">
    <w:name w:val="Heading 5 Char"/>
    <w:basedOn w:val="DefaultParagraphFont"/>
    <w:link w:val="Heading5"/>
    <w:uiPriority w:val="9"/>
    <w:semiHidden/>
    <w:rsid w:val="007A7C90"/>
    <w:rPr>
      <w:caps/>
      <w:color w:val="1481AB" w:themeColor="accent1" w:themeShade="BF"/>
      <w:spacing w:val="10"/>
    </w:rPr>
  </w:style>
  <w:style w:type="character" w:customStyle="1" w:styleId="Heading6Char">
    <w:name w:val="Heading 6 Char"/>
    <w:basedOn w:val="DefaultParagraphFont"/>
    <w:link w:val="Heading6"/>
    <w:uiPriority w:val="9"/>
    <w:semiHidden/>
    <w:rsid w:val="007A7C90"/>
    <w:rPr>
      <w:caps/>
      <w:color w:val="1481AB" w:themeColor="accent1" w:themeShade="BF"/>
      <w:spacing w:val="10"/>
    </w:rPr>
  </w:style>
  <w:style w:type="character" w:customStyle="1" w:styleId="Heading7Char">
    <w:name w:val="Heading 7 Char"/>
    <w:basedOn w:val="DefaultParagraphFont"/>
    <w:link w:val="Heading7"/>
    <w:uiPriority w:val="9"/>
    <w:semiHidden/>
    <w:rsid w:val="007A7C90"/>
    <w:rPr>
      <w:caps/>
      <w:color w:val="1481AB" w:themeColor="accent1" w:themeShade="BF"/>
      <w:spacing w:val="10"/>
    </w:rPr>
  </w:style>
  <w:style w:type="character" w:customStyle="1" w:styleId="Heading8Char">
    <w:name w:val="Heading 8 Char"/>
    <w:basedOn w:val="DefaultParagraphFont"/>
    <w:link w:val="Heading8"/>
    <w:uiPriority w:val="9"/>
    <w:semiHidden/>
    <w:rsid w:val="007A7C90"/>
    <w:rPr>
      <w:caps/>
      <w:spacing w:val="10"/>
      <w:sz w:val="18"/>
      <w:szCs w:val="18"/>
    </w:rPr>
  </w:style>
  <w:style w:type="character" w:customStyle="1" w:styleId="Heading9Char">
    <w:name w:val="Heading 9 Char"/>
    <w:basedOn w:val="DefaultParagraphFont"/>
    <w:link w:val="Heading9"/>
    <w:uiPriority w:val="9"/>
    <w:semiHidden/>
    <w:rsid w:val="007A7C90"/>
    <w:rPr>
      <w:i/>
      <w:iCs/>
      <w:caps/>
      <w:spacing w:val="10"/>
      <w:sz w:val="18"/>
      <w:szCs w:val="18"/>
    </w:rPr>
  </w:style>
  <w:style w:type="paragraph" w:styleId="Caption">
    <w:name w:val="caption"/>
    <w:basedOn w:val="Normal"/>
    <w:next w:val="Normal"/>
    <w:uiPriority w:val="35"/>
    <w:semiHidden/>
    <w:unhideWhenUsed/>
    <w:qFormat/>
    <w:rsid w:val="007A7C90"/>
    <w:rPr>
      <w:b/>
      <w:bCs/>
      <w:color w:val="1481AB" w:themeColor="accent1" w:themeShade="BF"/>
      <w:sz w:val="16"/>
      <w:szCs w:val="16"/>
    </w:rPr>
  </w:style>
  <w:style w:type="paragraph" w:styleId="Title">
    <w:name w:val="Title"/>
    <w:basedOn w:val="Normal"/>
    <w:next w:val="Normal"/>
    <w:link w:val="TitleChar"/>
    <w:uiPriority w:val="10"/>
    <w:qFormat/>
    <w:rsid w:val="007A7C90"/>
    <w:pPr>
      <w:spacing w:after="0"/>
    </w:pPr>
    <w:rPr>
      <w:rFonts w:asciiTheme="majorHAnsi" w:eastAsiaTheme="majorEastAsia" w:hAnsiTheme="majorHAnsi" w:cstheme="majorBidi"/>
      <w:caps/>
      <w:color w:val="1CADE4" w:themeColor="accent1"/>
      <w:spacing w:val="10"/>
      <w:sz w:val="52"/>
      <w:szCs w:val="52"/>
    </w:rPr>
  </w:style>
  <w:style w:type="character" w:customStyle="1" w:styleId="TitleChar">
    <w:name w:val="Title Char"/>
    <w:basedOn w:val="DefaultParagraphFont"/>
    <w:link w:val="Title"/>
    <w:uiPriority w:val="10"/>
    <w:rsid w:val="007A7C90"/>
    <w:rPr>
      <w:rFonts w:asciiTheme="majorHAnsi" w:eastAsiaTheme="majorEastAsia" w:hAnsiTheme="majorHAnsi" w:cstheme="majorBidi"/>
      <w:caps/>
      <w:color w:val="1CADE4" w:themeColor="accent1"/>
      <w:spacing w:val="10"/>
      <w:sz w:val="52"/>
      <w:szCs w:val="52"/>
    </w:rPr>
  </w:style>
  <w:style w:type="paragraph" w:styleId="Subtitle">
    <w:name w:val="Subtitle"/>
    <w:basedOn w:val="Normal"/>
    <w:next w:val="Normal"/>
    <w:link w:val="SubtitleChar"/>
    <w:uiPriority w:val="11"/>
    <w:qFormat/>
    <w:rsid w:val="007A7C90"/>
    <w:pPr>
      <w:spacing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A7C90"/>
    <w:rPr>
      <w:caps/>
      <w:color w:val="595959" w:themeColor="text1" w:themeTint="A6"/>
      <w:spacing w:val="10"/>
      <w:sz w:val="21"/>
      <w:szCs w:val="21"/>
    </w:rPr>
  </w:style>
  <w:style w:type="character" w:styleId="Strong">
    <w:name w:val="Strong"/>
    <w:uiPriority w:val="22"/>
    <w:qFormat/>
    <w:rsid w:val="007A7C90"/>
    <w:rPr>
      <w:b/>
      <w:bCs/>
    </w:rPr>
  </w:style>
  <w:style w:type="character" w:styleId="Emphasis">
    <w:name w:val="Emphasis"/>
    <w:uiPriority w:val="20"/>
    <w:qFormat/>
    <w:rsid w:val="007A7C90"/>
    <w:rPr>
      <w:caps/>
      <w:color w:val="0D5571" w:themeColor="accent1" w:themeShade="7F"/>
      <w:spacing w:val="5"/>
    </w:rPr>
  </w:style>
  <w:style w:type="paragraph" w:styleId="NoSpacing">
    <w:name w:val="No Spacing"/>
    <w:uiPriority w:val="1"/>
    <w:qFormat/>
    <w:rsid w:val="007A7C90"/>
    <w:pPr>
      <w:spacing w:after="0"/>
    </w:pPr>
  </w:style>
  <w:style w:type="paragraph" w:styleId="Quote">
    <w:name w:val="Quote"/>
    <w:basedOn w:val="Normal"/>
    <w:next w:val="Normal"/>
    <w:link w:val="QuoteChar"/>
    <w:uiPriority w:val="29"/>
    <w:qFormat/>
    <w:rsid w:val="007A7C90"/>
    <w:rPr>
      <w:i/>
      <w:iCs/>
      <w:sz w:val="24"/>
      <w:szCs w:val="24"/>
    </w:rPr>
  </w:style>
  <w:style w:type="character" w:customStyle="1" w:styleId="QuoteChar">
    <w:name w:val="Quote Char"/>
    <w:basedOn w:val="DefaultParagraphFont"/>
    <w:link w:val="Quote"/>
    <w:uiPriority w:val="29"/>
    <w:rsid w:val="007A7C90"/>
    <w:rPr>
      <w:i/>
      <w:iCs/>
      <w:sz w:val="24"/>
      <w:szCs w:val="24"/>
    </w:rPr>
  </w:style>
  <w:style w:type="paragraph" w:styleId="IntenseQuote">
    <w:name w:val="Intense Quote"/>
    <w:basedOn w:val="Normal"/>
    <w:next w:val="Normal"/>
    <w:link w:val="IntenseQuoteChar"/>
    <w:uiPriority w:val="30"/>
    <w:qFormat/>
    <w:rsid w:val="007A7C90"/>
    <w:pPr>
      <w:spacing w:before="240" w:after="240"/>
      <w:ind w:left="1080" w:right="1080"/>
      <w:jc w:val="center"/>
    </w:pPr>
    <w:rPr>
      <w:color w:val="1CADE4" w:themeColor="accent1"/>
      <w:sz w:val="24"/>
      <w:szCs w:val="24"/>
    </w:rPr>
  </w:style>
  <w:style w:type="character" w:customStyle="1" w:styleId="IntenseQuoteChar">
    <w:name w:val="Intense Quote Char"/>
    <w:basedOn w:val="DefaultParagraphFont"/>
    <w:link w:val="IntenseQuote"/>
    <w:uiPriority w:val="30"/>
    <w:rsid w:val="007A7C90"/>
    <w:rPr>
      <w:color w:val="1CADE4" w:themeColor="accent1"/>
      <w:sz w:val="24"/>
      <w:szCs w:val="24"/>
    </w:rPr>
  </w:style>
  <w:style w:type="character" w:styleId="SubtleEmphasis">
    <w:name w:val="Subtle Emphasis"/>
    <w:uiPriority w:val="19"/>
    <w:qFormat/>
    <w:rsid w:val="007A7C90"/>
    <w:rPr>
      <w:i/>
      <w:iCs/>
      <w:color w:val="0D5571" w:themeColor="accent1" w:themeShade="7F"/>
    </w:rPr>
  </w:style>
  <w:style w:type="character" w:styleId="IntenseEmphasis">
    <w:name w:val="Intense Emphasis"/>
    <w:uiPriority w:val="21"/>
    <w:qFormat/>
    <w:rsid w:val="007A7C90"/>
    <w:rPr>
      <w:b/>
      <w:bCs/>
      <w:caps/>
      <w:color w:val="0D5571" w:themeColor="accent1" w:themeShade="7F"/>
      <w:spacing w:val="10"/>
    </w:rPr>
  </w:style>
  <w:style w:type="character" w:styleId="SubtleReference">
    <w:name w:val="Subtle Reference"/>
    <w:uiPriority w:val="31"/>
    <w:qFormat/>
    <w:rsid w:val="007A7C90"/>
    <w:rPr>
      <w:b/>
      <w:bCs/>
      <w:color w:val="1CADE4" w:themeColor="accent1"/>
    </w:rPr>
  </w:style>
  <w:style w:type="character" w:styleId="IntenseReference">
    <w:name w:val="Intense Reference"/>
    <w:uiPriority w:val="32"/>
    <w:qFormat/>
    <w:rsid w:val="007A7C90"/>
    <w:rPr>
      <w:b/>
      <w:bCs/>
      <w:i/>
      <w:iCs/>
      <w:caps/>
      <w:color w:val="1CADE4" w:themeColor="accent1"/>
    </w:rPr>
  </w:style>
  <w:style w:type="character" w:styleId="BookTitle">
    <w:name w:val="Book Title"/>
    <w:uiPriority w:val="33"/>
    <w:qFormat/>
    <w:rsid w:val="007A7C90"/>
    <w:rPr>
      <w:b/>
      <w:bCs/>
      <w:i/>
      <w:iCs/>
      <w:spacing w:val="0"/>
    </w:rPr>
  </w:style>
  <w:style w:type="paragraph" w:styleId="TOCHeading">
    <w:name w:val="TOC Heading"/>
    <w:basedOn w:val="Heading1"/>
    <w:next w:val="Normal"/>
    <w:uiPriority w:val="39"/>
    <w:semiHidden/>
    <w:unhideWhenUsed/>
    <w:qFormat/>
    <w:rsid w:val="007A7C90"/>
    <w:pPr>
      <w:outlineLvl w:val="9"/>
    </w:pPr>
  </w:style>
  <w:style w:type="paragraph" w:styleId="ListParagraph">
    <w:name w:val="List Paragraph"/>
    <w:basedOn w:val="Normal"/>
    <w:uiPriority w:val="34"/>
    <w:qFormat/>
    <w:rsid w:val="007A7C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Inte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e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792</Words>
  <Characters>4517</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Executive Head teachers’ Report to LGB November 2020</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Rudd</dc:creator>
  <cp:keywords/>
  <dc:description/>
  <cp:lastModifiedBy>S Rudd</cp:lastModifiedBy>
  <cp:revision>8</cp:revision>
  <dcterms:created xsi:type="dcterms:W3CDTF">2020-11-25T15:34:00Z</dcterms:created>
  <dcterms:modified xsi:type="dcterms:W3CDTF">2020-11-25T17:10:00Z</dcterms:modified>
</cp:coreProperties>
</file>